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1AD0" w:rsidRDefault="00462450" w:rsidP="00C706D0">
      <w:pPr>
        <w:jc w:val="both"/>
        <w:rPr>
          <w:rFonts w:ascii="Tahoma" w:hAnsi="Tahoma" w:cs="Tahoma"/>
          <w:lang w:val="sr-Latn-CS"/>
        </w:rPr>
      </w:pPr>
      <w:r>
        <w:rPr>
          <w:rFonts w:ascii="Tahoma" w:hAnsi="Tahoma" w:cs="Tahoma"/>
          <w:lang w:val="sr-Latn-ME"/>
        </w:rPr>
        <w:t>Na osnovu člana</w:t>
      </w:r>
      <w:r w:rsidR="00246BA1">
        <w:rPr>
          <w:rFonts w:ascii="Tahoma" w:hAnsi="Tahoma" w:cs="Tahoma"/>
          <w:lang w:val="sr-Latn-ME"/>
        </w:rPr>
        <w:t xml:space="preserve"> 43 i 44 Zakona</w:t>
      </w:r>
      <w:r w:rsidR="00C057BC">
        <w:rPr>
          <w:rFonts w:ascii="Tahoma" w:hAnsi="Tahoma" w:cs="Tahoma"/>
          <w:lang w:val="sr-Latn-ME"/>
        </w:rPr>
        <w:t xml:space="preserve"> </w:t>
      </w:r>
      <w:r w:rsidR="00246BA1">
        <w:rPr>
          <w:rFonts w:ascii="Tahoma" w:hAnsi="Tahoma" w:cs="Tahoma"/>
          <w:lang w:val="sr-Latn-ME"/>
        </w:rPr>
        <w:t>o kulturi („Sl.list CG“ br</w:t>
      </w:r>
      <w:r w:rsidR="00C057BC">
        <w:rPr>
          <w:rFonts w:ascii="Tahoma" w:hAnsi="Tahoma" w:cs="Tahoma"/>
          <w:lang w:val="sr-Latn-ME"/>
        </w:rPr>
        <w:t xml:space="preserve"> 49/08,16/11,40/11 i 38/12) i člana</w:t>
      </w:r>
      <w:r>
        <w:rPr>
          <w:rFonts w:ascii="Tahoma" w:hAnsi="Tahoma" w:cs="Tahoma"/>
          <w:lang w:val="sr-Latn-ME"/>
        </w:rPr>
        <w:t xml:space="preserve"> 12 Sta</w:t>
      </w:r>
      <w:r w:rsidR="00DA3815">
        <w:rPr>
          <w:rFonts w:ascii="Tahoma" w:hAnsi="Tahoma" w:cs="Tahoma"/>
          <w:lang w:val="sr-Latn-ME"/>
        </w:rPr>
        <w:t>tuta Javne ustanove Centar za k</w:t>
      </w:r>
      <w:r>
        <w:rPr>
          <w:rFonts w:ascii="Tahoma" w:hAnsi="Tahoma" w:cs="Tahoma"/>
          <w:lang w:val="sr-Latn-ME"/>
        </w:rPr>
        <w:t>ulturu Tivat</w:t>
      </w:r>
      <w:r w:rsidR="00D03070" w:rsidRPr="00D03070">
        <w:rPr>
          <w:rFonts w:ascii="Tahoma" w:hAnsi="Tahoma" w:cs="Tahoma"/>
          <w:lang w:val="sr-Latn-ME"/>
        </w:rPr>
        <w:t xml:space="preserve"> (</w:t>
      </w:r>
      <w:r>
        <w:rPr>
          <w:rFonts w:ascii="Tahoma" w:hAnsi="Tahoma" w:cs="Tahoma"/>
          <w:lang w:val="sr-Latn-ME"/>
        </w:rPr>
        <w:t>„</w:t>
      </w:r>
      <w:r w:rsidR="00D03070" w:rsidRPr="00D03070">
        <w:rPr>
          <w:rFonts w:ascii="Tahoma" w:hAnsi="Tahoma" w:cs="Tahoma"/>
          <w:lang w:val="sr-Latn-ME"/>
        </w:rPr>
        <w:t xml:space="preserve">Sl.list CG-Opštinski </w:t>
      </w:r>
      <w:r w:rsidR="00D03070" w:rsidRPr="00C706D0">
        <w:rPr>
          <w:rFonts w:ascii="Tahoma" w:hAnsi="Tahoma" w:cs="Tahoma"/>
          <w:lang w:val="sr-Latn-ME"/>
        </w:rPr>
        <w:t>propisi</w:t>
      </w:r>
      <w:r>
        <w:rPr>
          <w:rFonts w:ascii="Tahoma" w:hAnsi="Tahoma" w:cs="Tahoma"/>
          <w:lang w:val="sr-Latn-ME"/>
        </w:rPr>
        <w:t>“</w:t>
      </w:r>
      <w:r w:rsidR="00D03070" w:rsidRPr="00C706D0">
        <w:rPr>
          <w:rFonts w:ascii="Tahoma" w:hAnsi="Tahoma" w:cs="Tahoma"/>
          <w:lang w:val="sr-Latn-ME"/>
        </w:rPr>
        <w:t xml:space="preserve">  br.  45/19)</w:t>
      </w:r>
      <w:r w:rsidR="00D03070" w:rsidRPr="00D03070">
        <w:rPr>
          <w:rFonts w:ascii="Tahoma" w:hAnsi="Tahoma" w:cs="Tahoma"/>
          <w:lang w:val="sr-Latn-ME"/>
        </w:rPr>
        <w:t xml:space="preserve"> </w:t>
      </w:r>
      <w:r w:rsidR="00DD6F8C">
        <w:rPr>
          <w:rFonts w:ascii="Tahoma" w:hAnsi="Tahoma" w:cs="Tahoma"/>
          <w:lang w:val="sr-Latn-ME"/>
        </w:rPr>
        <w:t xml:space="preserve"> </w:t>
      </w:r>
      <w:r w:rsidR="00D03070" w:rsidRPr="00D03070">
        <w:rPr>
          <w:rFonts w:ascii="Tahoma" w:hAnsi="Tahoma" w:cs="Tahoma"/>
          <w:lang w:val="sr-Latn-ME"/>
        </w:rPr>
        <w:t>i člana 35</w:t>
      </w:r>
      <w:r w:rsidR="00AE1AD0" w:rsidRPr="00D03070">
        <w:rPr>
          <w:rFonts w:ascii="Tahoma" w:hAnsi="Tahoma" w:cs="Tahoma"/>
          <w:lang w:val="sr-Latn-ME"/>
        </w:rPr>
        <w:t xml:space="preserve"> Statuta opštine Tivat</w:t>
      </w:r>
      <w:r w:rsidR="00DC5F01">
        <w:rPr>
          <w:rFonts w:ascii="Tahoma" w:hAnsi="Tahoma" w:cs="Tahoma"/>
          <w:lang w:val="sr-Latn-ME"/>
        </w:rPr>
        <w:t xml:space="preserve"> </w:t>
      </w:r>
      <w:r w:rsidR="00DD6F8C">
        <w:rPr>
          <w:rFonts w:ascii="Tahoma" w:hAnsi="Tahoma" w:cs="Tahoma"/>
          <w:lang w:val="sr-Latn-CS"/>
        </w:rPr>
        <w:t xml:space="preserve">(„Sl.list </w:t>
      </w:r>
      <w:r w:rsidR="00AE1AD0" w:rsidRPr="00D03070">
        <w:rPr>
          <w:rFonts w:ascii="Tahoma" w:hAnsi="Tahoma" w:cs="Tahoma"/>
          <w:lang w:val="sr-Latn-CS"/>
        </w:rPr>
        <w:t>CG-opštinski propisi“ br.</w:t>
      </w:r>
      <w:r w:rsidR="00BC265C">
        <w:rPr>
          <w:rFonts w:ascii="Tahoma" w:hAnsi="Tahoma" w:cs="Tahoma"/>
          <w:lang w:val="sr-Latn-CS"/>
        </w:rPr>
        <w:t>24/18 i 09/20</w:t>
      </w:r>
      <w:r w:rsidR="00AE1AD0" w:rsidRPr="00D03070">
        <w:rPr>
          <w:rFonts w:ascii="Tahoma" w:hAnsi="Tahoma" w:cs="Tahoma"/>
          <w:lang w:val="sr-Latn-CS"/>
        </w:rPr>
        <w:t xml:space="preserve">), Skupština opštine Tivat na sjednici  održanoj dana </w:t>
      </w:r>
      <w:r w:rsidR="00DD6F8C">
        <w:rPr>
          <w:rFonts w:ascii="Tahoma" w:hAnsi="Tahoma" w:cs="Tahoma"/>
          <w:lang w:val="sr-Latn-CS"/>
        </w:rPr>
        <w:t xml:space="preserve"> _______</w:t>
      </w:r>
      <w:r w:rsidR="007444B8">
        <w:rPr>
          <w:rFonts w:ascii="Tahoma" w:hAnsi="Tahoma" w:cs="Tahoma"/>
          <w:lang w:val="sr-Latn-CS"/>
        </w:rPr>
        <w:t xml:space="preserve"> </w:t>
      </w:r>
      <w:r w:rsidR="00DD6F8C">
        <w:rPr>
          <w:rFonts w:ascii="Tahoma" w:hAnsi="Tahoma" w:cs="Tahoma"/>
          <w:lang w:val="sr-Latn-CS"/>
        </w:rPr>
        <w:t>2021.godine</w:t>
      </w:r>
      <w:r w:rsidR="00AE1AD0" w:rsidRPr="00D03070">
        <w:rPr>
          <w:rFonts w:ascii="Tahoma" w:hAnsi="Tahoma" w:cs="Tahoma"/>
          <w:lang w:val="sr-Latn-CS"/>
        </w:rPr>
        <w:t xml:space="preserve"> donijela je </w:t>
      </w:r>
    </w:p>
    <w:p w:rsidR="003B42EB" w:rsidRPr="009A13B5" w:rsidRDefault="003B42EB" w:rsidP="00C706D0">
      <w:pPr>
        <w:jc w:val="both"/>
        <w:rPr>
          <w:rFonts w:ascii="Tahoma" w:hAnsi="Tahoma" w:cs="Tahoma"/>
          <w:lang w:val="sr-Latn-CS"/>
        </w:rPr>
      </w:pPr>
    </w:p>
    <w:p w:rsidR="00AE1AD0" w:rsidRPr="00DD6F8C" w:rsidRDefault="00AE1AD0" w:rsidP="00AE1AD0">
      <w:pPr>
        <w:jc w:val="center"/>
        <w:rPr>
          <w:rFonts w:ascii="Tahoma" w:hAnsi="Tahoma" w:cs="Tahoma"/>
          <w:lang w:val="sr-Latn-CS"/>
        </w:rPr>
      </w:pPr>
      <w:r w:rsidRPr="00DD6F8C">
        <w:rPr>
          <w:rFonts w:ascii="Tahoma" w:hAnsi="Tahoma" w:cs="Tahoma"/>
          <w:lang w:val="sr-Latn-CS"/>
        </w:rPr>
        <w:t>ODLUKU</w:t>
      </w:r>
    </w:p>
    <w:p w:rsidR="00F95667" w:rsidRDefault="00F95667" w:rsidP="00AE1AD0">
      <w:pPr>
        <w:jc w:val="center"/>
        <w:rPr>
          <w:rFonts w:ascii="Tahoma" w:hAnsi="Tahoma" w:cs="Tahoma"/>
          <w:lang w:val="sr-Latn-CS"/>
        </w:rPr>
      </w:pPr>
      <w:r>
        <w:rPr>
          <w:rFonts w:ascii="Tahoma" w:hAnsi="Tahoma" w:cs="Tahoma"/>
          <w:lang w:val="sr-Latn-CS"/>
        </w:rPr>
        <w:t>o dopuni Odluke o imenovanju Savjeta Javne ustanove „Centar za kulturu“ Tivat</w:t>
      </w:r>
    </w:p>
    <w:p w:rsidR="00AE1AD0" w:rsidRDefault="00AE1AD0" w:rsidP="00601477">
      <w:pPr>
        <w:jc w:val="center"/>
        <w:rPr>
          <w:rFonts w:ascii="Tahoma" w:hAnsi="Tahoma" w:cs="Tahoma"/>
          <w:lang w:val="sr-Latn-CS"/>
        </w:rPr>
      </w:pPr>
      <w:r w:rsidRPr="00DD6F8C">
        <w:rPr>
          <w:rFonts w:ascii="Tahoma" w:hAnsi="Tahoma" w:cs="Tahoma"/>
          <w:lang w:val="sr-Latn-CS"/>
        </w:rPr>
        <w:t>Član 1</w:t>
      </w:r>
    </w:p>
    <w:p w:rsidR="00F95667" w:rsidRPr="00DD6F8C" w:rsidRDefault="00F95667" w:rsidP="00801CE3">
      <w:pPr>
        <w:jc w:val="both"/>
        <w:rPr>
          <w:rFonts w:ascii="Tahoma" w:hAnsi="Tahoma" w:cs="Tahoma"/>
          <w:lang w:val="sr-Latn-CS"/>
        </w:rPr>
      </w:pPr>
      <w:r>
        <w:rPr>
          <w:rFonts w:ascii="Tahoma" w:hAnsi="Tahoma" w:cs="Tahoma"/>
          <w:lang w:val="sr-Latn-CS"/>
        </w:rPr>
        <w:t>U članu 1 stav 1 Odluke o imenovanju Savjeta Javne ustanove „Centar za kulturu“ Tivat (Sl.list CG-opštinski propisi</w:t>
      </w:r>
      <w:r w:rsidR="007E2224">
        <w:rPr>
          <w:rFonts w:ascii="Tahoma" w:hAnsi="Tahoma" w:cs="Tahoma"/>
          <w:lang w:val="sr-Latn-CS"/>
        </w:rPr>
        <w:t xml:space="preserve"> br 03/21 od </w:t>
      </w:r>
      <w:r w:rsidR="00801CE3">
        <w:rPr>
          <w:rFonts w:ascii="Tahoma" w:hAnsi="Tahoma" w:cs="Tahoma"/>
          <w:lang w:val="sr-Latn-CS"/>
        </w:rPr>
        <w:t>05.02.2021.godine), poslije tačk</w:t>
      </w:r>
      <w:r w:rsidR="003D7F84">
        <w:rPr>
          <w:rFonts w:ascii="Tahoma" w:hAnsi="Tahoma" w:cs="Tahoma"/>
          <w:lang w:val="sr-Latn-CS"/>
        </w:rPr>
        <w:t>e 4 dodaje</w:t>
      </w:r>
      <w:r w:rsidR="007E2224">
        <w:rPr>
          <w:rFonts w:ascii="Tahoma" w:hAnsi="Tahoma" w:cs="Tahoma"/>
          <w:lang w:val="sr-Latn-CS"/>
        </w:rPr>
        <w:t xml:space="preserve"> se „</w:t>
      </w:r>
      <w:r w:rsidR="003D7F84">
        <w:rPr>
          <w:rFonts w:ascii="Tahoma" w:hAnsi="Tahoma" w:cs="Tahoma"/>
          <w:lang w:val="sr-Latn-CS"/>
        </w:rPr>
        <w:t xml:space="preserve"> </w:t>
      </w:r>
      <w:r w:rsidR="007E2224">
        <w:rPr>
          <w:rFonts w:ascii="Tahoma" w:hAnsi="Tahoma" w:cs="Tahoma"/>
          <w:lang w:val="sr-Latn-CS"/>
        </w:rPr>
        <w:t>-</w:t>
      </w:r>
      <w:r w:rsidR="003D7F84">
        <w:rPr>
          <w:rFonts w:ascii="Tahoma" w:hAnsi="Tahoma" w:cs="Tahoma"/>
          <w:lang w:val="sr-Latn-CS"/>
        </w:rPr>
        <w:t xml:space="preserve"> p</w:t>
      </w:r>
      <w:r w:rsidR="007E2224">
        <w:rPr>
          <w:rFonts w:ascii="Tahoma" w:hAnsi="Tahoma" w:cs="Tahoma"/>
          <w:lang w:val="sr-Latn-CS"/>
        </w:rPr>
        <w:t xml:space="preserve">redstavnik zaposlenih </w:t>
      </w:r>
      <w:r w:rsidR="009C4C35">
        <w:rPr>
          <w:rFonts w:ascii="Tahoma" w:hAnsi="Tahoma" w:cs="Tahoma"/>
          <w:lang w:val="sr-Latn-CS"/>
        </w:rPr>
        <w:t>Dragan Laković.</w:t>
      </w:r>
      <w:r w:rsidR="007E2224">
        <w:rPr>
          <w:rFonts w:ascii="Tahoma" w:hAnsi="Tahoma" w:cs="Tahoma"/>
          <w:lang w:val="sr-Latn-CS"/>
        </w:rPr>
        <w:t>“</w:t>
      </w:r>
    </w:p>
    <w:p w:rsidR="00AE1AD0" w:rsidRDefault="00AE1AD0" w:rsidP="00AE1AD0">
      <w:pPr>
        <w:jc w:val="center"/>
        <w:rPr>
          <w:rFonts w:ascii="Tahoma" w:hAnsi="Tahoma" w:cs="Tahoma"/>
          <w:lang w:val="sr-Latn-ME"/>
        </w:rPr>
      </w:pPr>
      <w:r w:rsidRPr="00DD6F8C">
        <w:rPr>
          <w:rFonts w:ascii="Tahoma" w:hAnsi="Tahoma" w:cs="Tahoma"/>
          <w:lang w:val="sr-Latn-ME"/>
        </w:rPr>
        <w:t>Član 2</w:t>
      </w:r>
    </w:p>
    <w:p w:rsidR="00801CE3" w:rsidRDefault="003855FE" w:rsidP="00801CE3">
      <w:pPr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Ostale odredbe</w:t>
      </w:r>
      <w:bookmarkStart w:id="0" w:name="_GoBack"/>
      <w:bookmarkEnd w:id="0"/>
      <w:r w:rsidR="00801CE3">
        <w:rPr>
          <w:rFonts w:ascii="Tahoma" w:hAnsi="Tahoma" w:cs="Tahoma"/>
          <w:lang w:val="sr-Latn-ME"/>
        </w:rPr>
        <w:t xml:space="preserve"> Odluke ostaju nepromijenjene.</w:t>
      </w:r>
    </w:p>
    <w:p w:rsidR="00801CE3" w:rsidRPr="00DD6F8C" w:rsidRDefault="00801CE3" w:rsidP="00801CE3">
      <w:pPr>
        <w:jc w:val="center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Član 3</w:t>
      </w:r>
    </w:p>
    <w:p w:rsidR="00D342AB" w:rsidRDefault="009A13B5" w:rsidP="007444B8">
      <w:pPr>
        <w:jc w:val="both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Ova Odluka stupa na snagu osmog dana od dana objavljivanja u</w:t>
      </w:r>
      <w:r w:rsidR="007444B8">
        <w:rPr>
          <w:rFonts w:ascii="Tahoma" w:hAnsi="Tahoma" w:cs="Tahoma"/>
          <w:lang w:val="sr-Latn-ME"/>
        </w:rPr>
        <w:t xml:space="preserve"> „Sl.listu CG-opštinski propisi“</w:t>
      </w:r>
    </w:p>
    <w:p w:rsidR="00D342AB" w:rsidRDefault="00D342AB" w:rsidP="009A13B5">
      <w:pPr>
        <w:rPr>
          <w:rFonts w:ascii="Tahoma" w:hAnsi="Tahoma" w:cs="Tahoma"/>
          <w:lang w:val="sr-Latn-ME"/>
        </w:rPr>
      </w:pPr>
    </w:p>
    <w:p w:rsidR="009A13B5" w:rsidRDefault="009A13B5" w:rsidP="009A13B5">
      <w:pPr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Broj:</w:t>
      </w:r>
    </w:p>
    <w:p w:rsidR="009A13B5" w:rsidRDefault="009A13B5" w:rsidP="009A13B5">
      <w:pPr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Tivat,________ 2021. godine.</w:t>
      </w:r>
    </w:p>
    <w:p w:rsidR="00AE1AD0" w:rsidRPr="009A13B5" w:rsidRDefault="00AE1AD0" w:rsidP="00D342AB">
      <w:pPr>
        <w:spacing w:after="0" w:line="240" w:lineRule="auto"/>
        <w:jc w:val="center"/>
        <w:rPr>
          <w:rFonts w:ascii="Tahoma" w:hAnsi="Tahoma" w:cs="Tahoma"/>
          <w:lang w:val="sr-Latn-ME"/>
        </w:rPr>
      </w:pPr>
      <w:r w:rsidRPr="009A13B5">
        <w:rPr>
          <w:rFonts w:ascii="Tahoma" w:hAnsi="Tahoma" w:cs="Tahoma"/>
          <w:lang w:val="sr-Latn-ME"/>
        </w:rPr>
        <w:t>SKUPŠTINA OPŠTINE TIVAT</w:t>
      </w:r>
    </w:p>
    <w:p w:rsidR="00AE1AD0" w:rsidRPr="009A13B5" w:rsidRDefault="00AE1AD0" w:rsidP="00DD0CF4">
      <w:pPr>
        <w:spacing w:after="0" w:line="240" w:lineRule="auto"/>
        <w:jc w:val="center"/>
        <w:rPr>
          <w:rFonts w:ascii="Tahoma" w:hAnsi="Tahoma" w:cs="Tahoma"/>
          <w:lang w:val="sr-Latn-ME"/>
        </w:rPr>
      </w:pPr>
      <w:r w:rsidRPr="009A13B5">
        <w:rPr>
          <w:rFonts w:ascii="Tahoma" w:hAnsi="Tahoma" w:cs="Tahoma"/>
          <w:lang w:val="sr-Latn-ME"/>
        </w:rPr>
        <w:t>Predsjednik</w:t>
      </w:r>
    </w:p>
    <w:p w:rsidR="00AE1AD0" w:rsidRDefault="009A13B5" w:rsidP="00DD0CF4">
      <w:pPr>
        <w:spacing w:after="0" w:line="240" w:lineRule="auto"/>
        <w:jc w:val="center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dr Andrija Petković</w:t>
      </w:r>
    </w:p>
    <w:p w:rsidR="00DD0CF4" w:rsidRDefault="00DD0CF4" w:rsidP="00DD0CF4">
      <w:pPr>
        <w:spacing w:after="0" w:line="240" w:lineRule="auto"/>
        <w:jc w:val="center"/>
        <w:rPr>
          <w:rFonts w:ascii="Tahoma" w:hAnsi="Tahoma" w:cs="Tahoma"/>
          <w:lang w:val="sr-Latn-ME"/>
        </w:rPr>
      </w:pPr>
    </w:p>
    <w:p w:rsidR="00DD0CF4" w:rsidRDefault="00DD0CF4" w:rsidP="00DD0CF4">
      <w:pPr>
        <w:spacing w:after="0" w:line="240" w:lineRule="auto"/>
        <w:jc w:val="center"/>
        <w:rPr>
          <w:lang w:val="sr-Latn-ME"/>
        </w:rPr>
      </w:pPr>
    </w:p>
    <w:p w:rsidR="008C115D" w:rsidRPr="00B515B4" w:rsidRDefault="00E70AF7" w:rsidP="00B515B4">
      <w:pPr>
        <w:jc w:val="both"/>
        <w:rPr>
          <w:rFonts w:ascii="Tahoma" w:hAnsi="Tahoma" w:cs="Tahoma"/>
          <w:lang w:val="sr-Latn-ME"/>
        </w:rPr>
      </w:pPr>
      <w:r w:rsidRPr="00B515B4">
        <w:rPr>
          <w:rFonts w:ascii="Tahoma" w:hAnsi="Tahoma" w:cs="Tahoma"/>
          <w:lang w:val="sr-Latn-ME"/>
        </w:rPr>
        <w:t>Članom 12 Sta</w:t>
      </w:r>
      <w:r w:rsidR="003B42EB">
        <w:rPr>
          <w:rFonts w:ascii="Tahoma" w:hAnsi="Tahoma" w:cs="Tahoma"/>
          <w:lang w:val="sr-Latn-ME"/>
        </w:rPr>
        <w:t>t</w:t>
      </w:r>
      <w:r w:rsidRPr="00B515B4">
        <w:rPr>
          <w:rFonts w:ascii="Tahoma" w:hAnsi="Tahoma" w:cs="Tahoma"/>
          <w:lang w:val="sr-Latn-ME"/>
        </w:rPr>
        <w:t>uta Javne ustanove Centar za kulturu Tivat propisano je da Savjet ima predsjednika i četiri člana od kojih je jedan iz reda</w:t>
      </w:r>
      <w:r w:rsidR="00B515B4" w:rsidRPr="00B515B4">
        <w:rPr>
          <w:rFonts w:ascii="Tahoma" w:hAnsi="Tahoma" w:cs="Tahoma"/>
          <w:lang w:val="sr-Latn-ME"/>
        </w:rPr>
        <w:t xml:space="preserve"> zaposlenih u Centru, i da predsjednika i članove Savjeta imenuje i razrješava Skupština opštine.</w:t>
      </w:r>
      <w:r w:rsidR="003B42EB">
        <w:rPr>
          <w:rFonts w:ascii="Tahoma" w:hAnsi="Tahoma" w:cs="Tahoma"/>
          <w:lang w:val="sr-Latn-ME"/>
        </w:rPr>
        <w:t xml:space="preserve"> </w:t>
      </w:r>
      <w:r w:rsidR="00B515B4">
        <w:rPr>
          <w:rFonts w:ascii="Tahoma" w:hAnsi="Tahoma" w:cs="Tahoma"/>
          <w:lang w:val="sr-Latn-ME"/>
        </w:rPr>
        <w:t>Istim</w:t>
      </w:r>
      <w:r w:rsidR="004F69B3">
        <w:rPr>
          <w:rFonts w:ascii="Tahoma" w:hAnsi="Tahoma" w:cs="Tahoma"/>
          <w:lang w:val="sr-Latn-ME"/>
        </w:rPr>
        <w:t xml:space="preserve"> članom je propisano da kandidata iz reda zaposlenih utvrđuju zaposleni,a da postupak predlaganja i utvrđivanja kandidata sprovodi Komisija.</w:t>
      </w:r>
      <w:r w:rsidR="003B42EB">
        <w:rPr>
          <w:rFonts w:ascii="Tahoma" w:hAnsi="Tahoma" w:cs="Tahoma"/>
          <w:lang w:val="sr-Latn-ME"/>
        </w:rPr>
        <w:t xml:space="preserve"> </w:t>
      </w:r>
      <w:r w:rsidR="004F69B3">
        <w:rPr>
          <w:rFonts w:ascii="Tahoma" w:hAnsi="Tahoma" w:cs="Tahoma"/>
          <w:lang w:val="sr-Latn-ME"/>
        </w:rPr>
        <w:t>Nakon sprovedenog postupka, direktor Centra dostavlja Osnivaču predlog izabranog kandidata iz reda zaposlenih, radi imenovanja istog u Savjet Centra. Kako je direktor JU Centar za kulturu dostavio predlog da se iz r</w:t>
      </w:r>
      <w:r w:rsidR="001A2301">
        <w:rPr>
          <w:rFonts w:ascii="Tahoma" w:hAnsi="Tahoma" w:cs="Tahoma"/>
          <w:lang w:val="sr-Latn-ME"/>
        </w:rPr>
        <w:t xml:space="preserve">eda zaposlenih imenuje Dragan Laković </w:t>
      </w:r>
      <w:r w:rsidR="004F69B3">
        <w:rPr>
          <w:rFonts w:ascii="Tahoma" w:hAnsi="Tahoma" w:cs="Tahoma"/>
          <w:lang w:val="sr-Latn-ME"/>
        </w:rPr>
        <w:t xml:space="preserve">u Savjet Centra,to se </w:t>
      </w:r>
      <w:r w:rsidR="007A6D97">
        <w:rPr>
          <w:rFonts w:ascii="Tahoma" w:hAnsi="Tahoma" w:cs="Tahoma"/>
          <w:lang w:val="sr-Latn-ME"/>
        </w:rPr>
        <w:t>pristupilo dopuni ove odluke i predlaže se njeno usvajanje.</w:t>
      </w:r>
    </w:p>
    <w:p w:rsidR="00DD0CF4" w:rsidRDefault="00BD4956" w:rsidP="00BD4956">
      <w:pPr>
        <w:ind w:left="7200" w:firstLine="720"/>
        <w:jc w:val="both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 xml:space="preserve">      </w:t>
      </w:r>
      <w:r w:rsidR="00601477">
        <w:rPr>
          <w:rFonts w:ascii="Tahoma" w:hAnsi="Tahoma" w:cs="Tahoma"/>
          <w:lang w:val="sr-Latn-ME"/>
        </w:rPr>
        <w:t>Obrađivač</w:t>
      </w:r>
    </w:p>
    <w:p w:rsidR="00601477" w:rsidRPr="00DD0CF4" w:rsidRDefault="00BD4956" w:rsidP="00BD4956">
      <w:pPr>
        <w:ind w:left="6480" w:firstLine="720"/>
        <w:jc w:val="both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 xml:space="preserve">       </w:t>
      </w:r>
      <w:r w:rsidR="00601477">
        <w:rPr>
          <w:rFonts w:ascii="Tahoma" w:hAnsi="Tahoma" w:cs="Tahoma"/>
          <w:lang w:val="sr-Latn-ME"/>
        </w:rPr>
        <w:t>Služba Skupštine</w:t>
      </w:r>
    </w:p>
    <w:sectPr w:rsidR="00601477" w:rsidRPr="00DD0C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4B0CCE"/>
    <w:multiLevelType w:val="hybridMultilevel"/>
    <w:tmpl w:val="8E4ED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784484"/>
    <w:multiLevelType w:val="hybridMultilevel"/>
    <w:tmpl w:val="84DEA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6F7"/>
    <w:rsid w:val="000E0EFE"/>
    <w:rsid w:val="000F160F"/>
    <w:rsid w:val="001567D3"/>
    <w:rsid w:val="001725FF"/>
    <w:rsid w:val="00173AB7"/>
    <w:rsid w:val="001A1FB2"/>
    <w:rsid w:val="001A2301"/>
    <w:rsid w:val="00246BA1"/>
    <w:rsid w:val="00257892"/>
    <w:rsid w:val="00342E35"/>
    <w:rsid w:val="003855FE"/>
    <w:rsid w:val="003B42EB"/>
    <w:rsid w:val="003C3035"/>
    <w:rsid w:val="003D7F84"/>
    <w:rsid w:val="00462450"/>
    <w:rsid w:val="004C59B2"/>
    <w:rsid w:val="004E51ED"/>
    <w:rsid w:val="004F69B3"/>
    <w:rsid w:val="00601477"/>
    <w:rsid w:val="00696BF7"/>
    <w:rsid w:val="007444B8"/>
    <w:rsid w:val="00761EE7"/>
    <w:rsid w:val="0076796D"/>
    <w:rsid w:val="007857BB"/>
    <w:rsid w:val="007A471F"/>
    <w:rsid w:val="007A6D97"/>
    <w:rsid w:val="007E2224"/>
    <w:rsid w:val="00801CE3"/>
    <w:rsid w:val="00813A71"/>
    <w:rsid w:val="008C115D"/>
    <w:rsid w:val="00937526"/>
    <w:rsid w:val="009A13B5"/>
    <w:rsid w:val="009C4C35"/>
    <w:rsid w:val="009E16F7"/>
    <w:rsid w:val="00AE1AD0"/>
    <w:rsid w:val="00B4366F"/>
    <w:rsid w:val="00B515B4"/>
    <w:rsid w:val="00BC265C"/>
    <w:rsid w:val="00BD4956"/>
    <w:rsid w:val="00C057BC"/>
    <w:rsid w:val="00C706D0"/>
    <w:rsid w:val="00D03070"/>
    <w:rsid w:val="00D058B2"/>
    <w:rsid w:val="00D342AB"/>
    <w:rsid w:val="00D9726A"/>
    <w:rsid w:val="00DA3815"/>
    <w:rsid w:val="00DC5F01"/>
    <w:rsid w:val="00DD0CF4"/>
    <w:rsid w:val="00DD6F8C"/>
    <w:rsid w:val="00E16E88"/>
    <w:rsid w:val="00E70AF7"/>
    <w:rsid w:val="00F3575E"/>
    <w:rsid w:val="00F95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F1E55"/>
  <w15:docId w15:val="{DC03E042-B51E-4EFC-90EC-5CCC9EB42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1A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1A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Matijevic</dc:creator>
  <cp:keywords/>
  <dc:description/>
  <cp:lastModifiedBy>Goran Babovic</cp:lastModifiedBy>
  <cp:revision>23</cp:revision>
  <cp:lastPrinted>2021-03-26T11:35:00Z</cp:lastPrinted>
  <dcterms:created xsi:type="dcterms:W3CDTF">2016-06-21T16:04:00Z</dcterms:created>
  <dcterms:modified xsi:type="dcterms:W3CDTF">2021-03-26T14:18:00Z</dcterms:modified>
</cp:coreProperties>
</file>